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911B8" w14:textId="186CD5B7" w:rsidR="00F6494D" w:rsidRDefault="00847254" w:rsidP="00847254">
      <w:r>
        <w:t xml:space="preserve">Pour la suite des </w:t>
      </w:r>
      <w:r>
        <w:t>activités</w:t>
      </w:r>
      <w:r>
        <w:t xml:space="preserve">, vous devez sélectionner et activer la politique de filtrage </w:t>
      </w:r>
      <w:r w:rsidRPr="000D4372">
        <w:rPr>
          <w:b/>
          <w:bCs/>
        </w:rPr>
        <w:t>(10)</w:t>
      </w:r>
      <w:r w:rsidR="000D4372" w:rsidRPr="000D4372">
        <w:rPr>
          <w:b/>
          <w:bCs/>
        </w:rPr>
        <w:t xml:space="preserve"> </w:t>
      </w:r>
      <w:proofErr w:type="spellStart"/>
      <w:r w:rsidRPr="000D4372">
        <w:rPr>
          <w:b/>
          <w:bCs/>
        </w:rPr>
        <w:t>Pass</w:t>
      </w:r>
      <w:proofErr w:type="spellEnd"/>
      <w:r w:rsidRPr="000D4372">
        <w:rPr>
          <w:b/>
          <w:bCs/>
        </w:rPr>
        <w:t xml:space="preserve"> all</w:t>
      </w:r>
      <w:r>
        <w:t xml:space="preserve"> dans le menu </w:t>
      </w:r>
      <w:r w:rsidRPr="000D4372">
        <w:rPr>
          <w:b/>
          <w:bCs/>
        </w:rPr>
        <w:t xml:space="preserve">CONFIGURATION </w:t>
      </w:r>
      <w:r w:rsidRPr="000D4372">
        <w:rPr>
          <w:rFonts w:ascii="Cambria Math" w:hAnsi="Cambria Math" w:cs="Cambria Math"/>
          <w:b/>
          <w:bCs/>
        </w:rPr>
        <w:t>⇒</w:t>
      </w:r>
      <w:r w:rsidRPr="000D4372">
        <w:rPr>
          <w:b/>
          <w:bCs/>
        </w:rPr>
        <w:t xml:space="preserve"> POLITIQUE DE S</w:t>
      </w:r>
      <w:r w:rsidRPr="000D4372">
        <w:rPr>
          <w:rFonts w:ascii="Calibri" w:hAnsi="Calibri" w:cs="Calibri"/>
          <w:b/>
          <w:bCs/>
        </w:rPr>
        <w:t>É</w:t>
      </w:r>
      <w:r w:rsidRPr="000D4372">
        <w:rPr>
          <w:b/>
          <w:bCs/>
        </w:rPr>
        <w:t>CURIT</w:t>
      </w:r>
      <w:r w:rsidRPr="000D4372">
        <w:rPr>
          <w:rFonts w:ascii="Calibri" w:hAnsi="Calibri" w:cs="Calibri"/>
          <w:b/>
          <w:bCs/>
        </w:rPr>
        <w:t>É</w:t>
      </w:r>
      <w:r w:rsidRPr="000D4372">
        <w:rPr>
          <w:b/>
          <w:bCs/>
        </w:rPr>
        <w:t xml:space="preserve"> </w:t>
      </w:r>
      <w:r w:rsidRPr="000D4372">
        <w:rPr>
          <w:rFonts w:ascii="Cambria Math" w:hAnsi="Cambria Math" w:cs="Cambria Math"/>
          <w:b/>
          <w:bCs/>
        </w:rPr>
        <w:t>⇒</w:t>
      </w:r>
      <w:r w:rsidRPr="000D4372">
        <w:rPr>
          <w:b/>
          <w:bCs/>
        </w:rPr>
        <w:t xml:space="preserve"> Filtrage et</w:t>
      </w:r>
      <w:r w:rsidR="000D4372" w:rsidRPr="000D4372">
        <w:rPr>
          <w:b/>
          <w:bCs/>
        </w:rPr>
        <w:t xml:space="preserve"> </w:t>
      </w:r>
      <w:r w:rsidRPr="000D4372">
        <w:rPr>
          <w:b/>
          <w:bCs/>
        </w:rPr>
        <w:t>NAT</w:t>
      </w:r>
      <w:r>
        <w:t xml:space="preserve"> qui autorisera </w:t>
      </w:r>
      <w:proofErr w:type="gramStart"/>
      <w:r>
        <w:t>tous les trafics traversant</w:t>
      </w:r>
      <w:proofErr w:type="gramEnd"/>
      <w:r>
        <w:t xml:space="preserve"> ou à destination du firewall.</w:t>
      </w:r>
    </w:p>
    <w:p w14:paraId="224F99FC" w14:textId="0EF064D1" w:rsidR="000D4372" w:rsidRDefault="0047407A" w:rsidP="0047407A">
      <w:pPr>
        <w:jc w:val="center"/>
      </w:pPr>
      <w:r>
        <w:rPr>
          <w:noProof/>
        </w:rPr>
        <w:drawing>
          <wp:inline distT="0" distB="0" distL="0" distR="0" wp14:anchorId="4440BBAA" wp14:editId="3FF6F7FB">
            <wp:extent cx="4570549" cy="1535114"/>
            <wp:effectExtent l="0" t="0" r="190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4483" cy="154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D659" w14:textId="77777777" w:rsidR="009075D5" w:rsidRDefault="009075D5" w:rsidP="009075D5">
      <w:r>
        <w:t>A faire pour la compagnie A et la compagnie B : les indications ne concernent que la compagnie  A mais il faut aussi le faire pour la compagnie B</w:t>
      </w:r>
    </w:p>
    <w:p w14:paraId="5E7FF5F6" w14:textId="77777777" w:rsidR="009075D5" w:rsidRDefault="009075D5" w:rsidP="009075D5">
      <w:pPr>
        <w:pStyle w:val="Paragraphedeliste"/>
        <w:numPr>
          <w:ilvl w:val="0"/>
          <w:numId w:val="18"/>
        </w:numPr>
      </w:pPr>
      <w:r>
        <w:t>en remplaçant x par 1 pour la compagnie A</w:t>
      </w:r>
    </w:p>
    <w:p w14:paraId="6E0BD234" w14:textId="77777777" w:rsidR="009075D5" w:rsidRDefault="009075D5" w:rsidP="009075D5">
      <w:pPr>
        <w:pStyle w:val="Paragraphedeliste"/>
        <w:numPr>
          <w:ilvl w:val="0"/>
          <w:numId w:val="18"/>
        </w:numPr>
      </w:pPr>
      <w:r>
        <w:t>et x par 2 pour la compagnie B.</w:t>
      </w:r>
    </w:p>
    <w:p w14:paraId="1A34AF49" w14:textId="77777777" w:rsidR="00362690" w:rsidRDefault="00362690" w:rsidP="00362690">
      <w:pPr>
        <w:pStyle w:val="Titre2"/>
      </w:pPr>
      <w:r>
        <w:t>Configuration des interfaces :</w:t>
      </w:r>
    </w:p>
    <w:p w14:paraId="72354860" w14:textId="7132123D" w:rsidR="00362690" w:rsidRDefault="00362690" w:rsidP="00362690">
      <w:pPr>
        <w:pStyle w:val="Paragraphedeliste"/>
        <w:numPr>
          <w:ilvl w:val="0"/>
          <w:numId w:val="23"/>
        </w:numPr>
      </w:pPr>
      <w:r>
        <w:t>Configurez les interfaces OUT, DMZ1 et IN de votre firewall comme suit :</w:t>
      </w:r>
    </w:p>
    <w:p w14:paraId="259DD779" w14:textId="77777777" w:rsidR="00FF43D3" w:rsidRDefault="00362690" w:rsidP="00362690">
      <w:pPr>
        <w:pStyle w:val="Paragraphedeliste"/>
        <w:numPr>
          <w:ilvl w:val="0"/>
          <w:numId w:val="24"/>
        </w:numPr>
      </w:pPr>
      <w:r>
        <w:t>OUT : 192.36.253.x0/24</w:t>
      </w:r>
    </w:p>
    <w:p w14:paraId="5D8E8727" w14:textId="77777777" w:rsidR="00FF43D3" w:rsidRDefault="00362690" w:rsidP="00362690">
      <w:pPr>
        <w:pStyle w:val="Paragraphedeliste"/>
        <w:numPr>
          <w:ilvl w:val="0"/>
          <w:numId w:val="24"/>
        </w:numPr>
      </w:pPr>
      <w:r>
        <w:t>DMZ1 : 172.16.x.254/24</w:t>
      </w:r>
    </w:p>
    <w:p w14:paraId="6989F55D" w14:textId="230C35CB" w:rsidR="00362690" w:rsidRDefault="00362690" w:rsidP="00362690">
      <w:pPr>
        <w:pStyle w:val="Paragraphedeliste"/>
        <w:numPr>
          <w:ilvl w:val="0"/>
          <w:numId w:val="24"/>
        </w:numPr>
      </w:pPr>
      <w:r>
        <w:t>IN : 192.168.x.254/24</w:t>
      </w:r>
    </w:p>
    <w:p w14:paraId="26787C9F" w14:textId="35E038E3" w:rsidR="009075D5" w:rsidRDefault="009075D5" w:rsidP="009075D5">
      <w:r w:rsidRPr="009075D5">
        <w:rPr>
          <w:b/>
          <w:bCs/>
        </w:rPr>
        <w:t>Indications</w:t>
      </w:r>
      <w:r>
        <w:t xml:space="preserve"> : </w:t>
      </w:r>
    </w:p>
    <w:p w14:paraId="75F32238" w14:textId="05B6F448" w:rsidR="009075D5" w:rsidRDefault="00A62115" w:rsidP="00A62115">
      <w:r>
        <w:t>La configuration des interfaces s’effe</w:t>
      </w:r>
      <w:r>
        <w:rPr>
          <w:rFonts w:ascii="Calibri" w:eastAsia="Calibri" w:hAnsi="Calibri" w:cs="Calibri"/>
        </w:rPr>
        <w:t>c</w:t>
      </w:r>
      <w:r>
        <w:t xml:space="preserve">tue dans le menu </w:t>
      </w:r>
      <w:r w:rsidRPr="00C018CD">
        <w:rPr>
          <w:b/>
          <w:bCs/>
        </w:rPr>
        <w:t>Configuration =&gt;</w:t>
      </w:r>
      <w:r w:rsidRPr="00C018CD">
        <w:rPr>
          <w:b/>
          <w:bCs/>
        </w:rPr>
        <w:t xml:space="preserve"> </w:t>
      </w:r>
      <w:r w:rsidRPr="00C018CD">
        <w:rPr>
          <w:b/>
          <w:bCs/>
        </w:rPr>
        <w:t>Réseau =&gt; Interfaces</w:t>
      </w:r>
      <w:r>
        <w:t>, en faisant sortir les interfaces Ethernet de l’i</w:t>
      </w:r>
      <w:r>
        <w:rPr>
          <w:rFonts w:ascii="Calibri" w:eastAsia="Calibri" w:hAnsi="Calibri" w:cs="Calibri"/>
        </w:rPr>
        <w:t>n</w:t>
      </w:r>
      <w:r>
        <w:t>terfa</w:t>
      </w:r>
      <w:r>
        <w:rPr>
          <w:rFonts w:ascii="Calibri" w:eastAsia="Calibri" w:hAnsi="Calibri" w:cs="Calibri"/>
        </w:rPr>
        <w:t>c</w:t>
      </w:r>
      <w:r>
        <w:t>e</w:t>
      </w:r>
      <w:r>
        <w:t xml:space="preserve"> </w:t>
      </w:r>
      <w:r>
        <w:t>bridge.</w:t>
      </w:r>
    </w:p>
    <w:p w14:paraId="725231FD" w14:textId="438D5DB9" w:rsidR="00891C1D" w:rsidRDefault="00362690" w:rsidP="00891C1D">
      <w:pPr>
        <w:pStyle w:val="Paragraphedeliste"/>
        <w:numPr>
          <w:ilvl w:val="0"/>
          <w:numId w:val="23"/>
        </w:numPr>
      </w:pPr>
      <w:r>
        <w:t>S</w:t>
      </w:r>
      <w:r w:rsidR="00304F19">
        <w:t xml:space="preserve">ur la </w:t>
      </w:r>
      <w:r w:rsidR="00304F19" w:rsidRPr="002865DF">
        <w:rPr>
          <w:b/>
          <w:bCs/>
        </w:rPr>
        <w:t>Debian graphique</w:t>
      </w:r>
      <w:r w:rsidR="00304F19">
        <w:t xml:space="preserve">, </w:t>
      </w:r>
      <w:r>
        <w:t>double cliquez sur le raccourci</w:t>
      </w:r>
      <w:r w:rsidR="00304F19">
        <w:t xml:space="preserve"> </w:t>
      </w:r>
      <w:r>
        <w:t xml:space="preserve">bureau «network_config.sh », et choisissez la lettre de compagnie x. </w:t>
      </w:r>
    </w:p>
    <w:p w14:paraId="21516C88" w14:textId="6D176023" w:rsidR="00C01560" w:rsidRDefault="00C01560" w:rsidP="00C01560">
      <w:r w:rsidRPr="00C01560">
        <w:rPr>
          <w:b/>
          <w:bCs/>
        </w:rPr>
        <w:t>Indications</w:t>
      </w:r>
      <w:r>
        <w:t xml:space="preserve"> : </w:t>
      </w:r>
    </w:p>
    <w:p w14:paraId="34D009A3" w14:textId="1745955A" w:rsidR="00C01560" w:rsidRPr="00F05ACF" w:rsidRDefault="00C01560" w:rsidP="00C01560">
      <w:r>
        <w:t>Après modification de l’adressage IP de votre machine client, reconnectez-vous</w:t>
      </w:r>
      <w:r>
        <w:t xml:space="preserve"> </w:t>
      </w:r>
      <w:r>
        <w:t xml:space="preserve">au firewall sur </w:t>
      </w:r>
      <w:r w:rsidRPr="00C01560">
        <w:rPr>
          <w:b/>
          <w:bCs/>
        </w:rPr>
        <w:t>https://192.168.x.254/admin</w:t>
      </w:r>
      <w:r>
        <w:t>.</w:t>
      </w:r>
    </w:p>
    <w:p w14:paraId="10ED95B8" w14:textId="77777777" w:rsidR="002865DF" w:rsidRDefault="002865DF" w:rsidP="002865DF">
      <w:pPr>
        <w:pStyle w:val="Titre2"/>
      </w:pPr>
      <w:r>
        <w:t>Configuration du routage :</w:t>
      </w:r>
    </w:p>
    <w:p w14:paraId="0595617B" w14:textId="4FC97E78" w:rsidR="002865DF" w:rsidRDefault="002865DF" w:rsidP="002865DF">
      <w:pPr>
        <w:pStyle w:val="Paragraphedeliste"/>
        <w:numPr>
          <w:ilvl w:val="0"/>
          <w:numId w:val="25"/>
        </w:numPr>
      </w:pPr>
      <w:r>
        <w:t>Configurez la passerelle par défaut de votre firewall « 192.36.253.1 ».</w:t>
      </w:r>
    </w:p>
    <w:p w14:paraId="0005B31D" w14:textId="468F5746" w:rsidR="002865DF" w:rsidRDefault="002865DF" w:rsidP="002865DF">
      <w:r w:rsidRPr="002865DF">
        <w:rPr>
          <w:b/>
          <w:bCs/>
        </w:rPr>
        <w:t>Indications</w:t>
      </w:r>
      <w:r>
        <w:t xml:space="preserve"> : </w:t>
      </w:r>
    </w:p>
    <w:p w14:paraId="04140348" w14:textId="18E3B27D" w:rsidR="002865DF" w:rsidRDefault="000D2866" w:rsidP="000D2866">
      <w:r>
        <w:t>La configuration de la passerelle par défaut s’effe</w:t>
      </w:r>
      <w:r>
        <w:rPr>
          <w:rFonts w:ascii="Calibri" w:eastAsia="Calibri" w:hAnsi="Calibri" w:cs="Calibri"/>
        </w:rPr>
        <w:t>c</w:t>
      </w:r>
      <w:r>
        <w:t>tue dans le menu</w:t>
      </w:r>
      <w:r>
        <w:t xml:space="preserve"> </w:t>
      </w:r>
      <w:r w:rsidRPr="00020A56">
        <w:rPr>
          <w:b/>
          <w:bCs/>
        </w:rPr>
        <w:t>Configuration =&gt; Réseau =&gt; Routage =&gt; onglet Routes statiques IPv4</w:t>
      </w:r>
      <w:r>
        <w:t>.</w:t>
      </w:r>
    </w:p>
    <w:p w14:paraId="78FA237E" w14:textId="74BC4DFC" w:rsidR="00DB3C99" w:rsidRDefault="002865DF" w:rsidP="002865DF">
      <w:pPr>
        <w:pStyle w:val="Paragraphedeliste"/>
        <w:numPr>
          <w:ilvl w:val="0"/>
          <w:numId w:val="25"/>
        </w:numPr>
      </w:pPr>
      <w:r>
        <w:t>Configurez le routage statique sur votre firewall pour permettre à votre station</w:t>
      </w:r>
      <w:r>
        <w:t xml:space="preserve"> </w:t>
      </w:r>
      <w:r w:rsidRPr="002865DF">
        <w:rPr>
          <w:b/>
          <w:bCs/>
        </w:rPr>
        <w:t xml:space="preserve">Debian Graphique </w:t>
      </w:r>
      <w:r>
        <w:t>de joindre le réseau interne « 192.168.x.0/24 » de</w:t>
      </w:r>
      <w:r>
        <w:t xml:space="preserve"> </w:t>
      </w:r>
      <w:r>
        <w:t>l</w:t>
      </w:r>
      <w:r>
        <w:t xml:space="preserve">a compagnie </w:t>
      </w:r>
      <w:r>
        <w:t>distante.</w:t>
      </w:r>
    </w:p>
    <w:p w14:paraId="7708AC1D" w14:textId="72432519" w:rsidR="00742E11" w:rsidRDefault="00742E11" w:rsidP="00742E11">
      <w:r w:rsidRPr="00742E11">
        <w:rPr>
          <w:b/>
          <w:bCs/>
        </w:rPr>
        <w:t>Indications</w:t>
      </w:r>
      <w:r>
        <w:t xml:space="preserve"> : </w:t>
      </w:r>
    </w:p>
    <w:p w14:paraId="14F3190F" w14:textId="2CB29301" w:rsidR="00020A56" w:rsidRDefault="000E5750" w:rsidP="000E5750">
      <w:r>
        <w:t>Pour pouvoir joindre le LAN de l’autre entreprise vous devez créer une route</w:t>
      </w:r>
      <w:r>
        <w:t xml:space="preserve"> </w:t>
      </w:r>
      <w:r>
        <w:t>statique dans le même onglet, comme suit :</w:t>
      </w:r>
    </w:p>
    <w:p w14:paraId="59BE66E7" w14:textId="19E9F796" w:rsidR="00E2763C" w:rsidRDefault="00E2763C" w:rsidP="00E2763C">
      <w:pPr>
        <w:jc w:val="center"/>
      </w:pPr>
      <w:r>
        <w:rPr>
          <w:noProof/>
        </w:rPr>
        <w:drawing>
          <wp:inline distT="0" distB="0" distL="0" distR="0" wp14:anchorId="3FCBFB1A" wp14:editId="1BB19207">
            <wp:extent cx="4624978" cy="2140748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9395" cy="21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4470" w14:textId="77777777" w:rsidR="00742E11" w:rsidRDefault="00742E11" w:rsidP="00742E11">
      <w:pPr>
        <w:pStyle w:val="Titre2"/>
      </w:pPr>
      <w:r>
        <w:t>Configuration du proxy cache DNS :</w:t>
      </w:r>
    </w:p>
    <w:p w14:paraId="66449E20" w14:textId="11C20660" w:rsidR="00742E11" w:rsidRDefault="00742E11" w:rsidP="00F633B1">
      <w:r>
        <w:t xml:space="preserve">Le proxy cache DNS </w:t>
      </w:r>
      <w:r>
        <w:t>n</w:t>
      </w:r>
      <w:r w:rsidR="00923E53">
        <w:t>’a pas encore été présenté</w:t>
      </w:r>
      <w:r>
        <w:t xml:space="preserve"> mais il doit être utilisé lors de ces </w:t>
      </w:r>
      <w:r w:rsidR="00923E53">
        <w:t xml:space="preserve">activités </w:t>
      </w:r>
      <w:r>
        <w:t xml:space="preserve">pour permettre la résolution de noms DNS de façon correcte. </w:t>
      </w:r>
    </w:p>
    <w:p w14:paraId="2F30437B" w14:textId="3F125124" w:rsidR="00DD4D8B" w:rsidRDefault="00DD4D8B" w:rsidP="00DD4D8B">
      <w:r>
        <w:t xml:space="preserve">Le </w:t>
      </w:r>
      <w:proofErr w:type="spellStart"/>
      <w:r>
        <w:t>fire</w:t>
      </w:r>
      <w:r>
        <w:rPr>
          <w:rFonts w:ascii="Calibri" w:eastAsia="Calibri" w:hAnsi="Calibri" w:cs="Calibri"/>
        </w:rPr>
        <w:t>r</w:t>
      </w:r>
      <w:r>
        <w:t>all</w:t>
      </w:r>
      <w:proofErr w:type="spellEnd"/>
      <w:r>
        <w:t xml:space="preserve"> i</w:t>
      </w:r>
      <w:r>
        <w:t>n</w:t>
      </w:r>
      <w:r>
        <w:t>ter</w:t>
      </w:r>
      <w:r>
        <w:t>c</w:t>
      </w:r>
      <w:r>
        <w:t>epte les re</w:t>
      </w:r>
      <w:r>
        <w:t>q</w:t>
      </w:r>
      <w:r>
        <w:t>u</w:t>
      </w:r>
      <w:r>
        <w:t>ê</w:t>
      </w:r>
      <w:r>
        <w:t>tes DNS à desti</w:t>
      </w:r>
      <w:r>
        <w:t>n</w:t>
      </w:r>
      <w:r>
        <w:t>atio</w:t>
      </w:r>
      <w:r>
        <w:t>n</w:t>
      </w:r>
      <w:r>
        <w:t xml:space="preserve"> d’I</w:t>
      </w:r>
      <w:r>
        <w:t>n</w:t>
      </w:r>
      <w:r>
        <w:t>ter</w:t>
      </w:r>
      <w:r>
        <w:t>n</w:t>
      </w:r>
      <w:r>
        <w:t>et, et effe</w:t>
      </w:r>
      <w:r>
        <w:t>c</w:t>
      </w:r>
      <w:r>
        <w:t>tue lui</w:t>
      </w:r>
      <w:r>
        <w:t>-</w:t>
      </w:r>
      <w:r>
        <w:t>même</w:t>
      </w:r>
      <w:r>
        <w:t xml:space="preserve"> </w:t>
      </w:r>
      <w:r>
        <w:t>la requête vers ses propres serveurs DNS (configurés dans l</w:t>
      </w:r>
      <w:r w:rsidR="00417B64">
        <w:t xml:space="preserve">’activité </w:t>
      </w:r>
      <w:r>
        <w:t>2 point 9).</w:t>
      </w:r>
    </w:p>
    <w:p w14:paraId="465B7FE9" w14:textId="6EB1E8BE" w:rsidR="00DD4D8B" w:rsidRDefault="00DD4D8B" w:rsidP="00DD4D8B">
      <w:r>
        <w:t>Si le nom demandé est dans son cache, le firewall répond directement à la demande</w:t>
      </w:r>
      <w:r w:rsidR="00157D0A">
        <w:t xml:space="preserve"> </w:t>
      </w:r>
      <w:r>
        <w:t>selo</w:t>
      </w:r>
      <w:r w:rsidR="00157D0A">
        <w:t>n</w:t>
      </w:r>
      <w:r>
        <w:t xml:space="preserve"> les i</w:t>
      </w:r>
      <w:r w:rsidR="00157D0A">
        <w:t>n</w:t>
      </w:r>
      <w:r>
        <w:t>for</w:t>
      </w:r>
      <w:r w:rsidR="00157D0A">
        <w:t>m</w:t>
      </w:r>
      <w:r>
        <w:t>atio</w:t>
      </w:r>
      <w:r w:rsidR="00157D0A">
        <w:t>n</w:t>
      </w:r>
      <w:r>
        <w:t xml:space="preserve">s </w:t>
      </w:r>
      <w:r w:rsidR="00157D0A">
        <w:t>q</w:t>
      </w:r>
      <w:r>
        <w:t>u’il poss</w:t>
      </w:r>
      <w:r w:rsidR="00157D0A">
        <w:rPr>
          <w:rFonts w:ascii="Calibri" w:eastAsia="Calibri" w:hAnsi="Calibri" w:cs="Calibri"/>
        </w:rPr>
        <w:t>è</w:t>
      </w:r>
      <w:r>
        <w:t>de.</w:t>
      </w:r>
    </w:p>
    <w:p w14:paraId="4D8BDF08" w14:textId="77777777" w:rsidR="00DD4D8B" w:rsidRDefault="00DD4D8B" w:rsidP="00DD4D8B">
      <w:r>
        <w:t>Effectuez la configuration comme suit :</w:t>
      </w:r>
    </w:p>
    <w:p w14:paraId="4C3EAA1E" w14:textId="77777777" w:rsidR="00A4577B" w:rsidRDefault="00DD4D8B" w:rsidP="00DD4D8B">
      <w:pPr>
        <w:pStyle w:val="Paragraphedeliste"/>
        <w:numPr>
          <w:ilvl w:val="0"/>
          <w:numId w:val="24"/>
        </w:numPr>
      </w:pPr>
      <w:r>
        <w:t xml:space="preserve">Rendez-vous dans le menu </w:t>
      </w:r>
      <w:r w:rsidRPr="00B650A3">
        <w:rPr>
          <w:b/>
          <w:bCs/>
        </w:rPr>
        <w:t xml:space="preserve">CONFIGURATION </w:t>
      </w:r>
      <w:r w:rsidRPr="00B650A3">
        <w:rPr>
          <w:rFonts w:ascii="Cambria Math" w:hAnsi="Cambria Math" w:cs="Cambria Math"/>
          <w:b/>
          <w:bCs/>
        </w:rPr>
        <w:t>⇒</w:t>
      </w:r>
      <w:r w:rsidRPr="00B650A3">
        <w:rPr>
          <w:b/>
          <w:bCs/>
        </w:rPr>
        <w:t xml:space="preserve"> R</w:t>
      </w:r>
      <w:r w:rsidRPr="00B650A3">
        <w:rPr>
          <w:rFonts w:ascii="Calibri" w:hAnsi="Calibri" w:cs="Calibri"/>
          <w:b/>
          <w:bCs/>
        </w:rPr>
        <w:t>é</w:t>
      </w:r>
      <w:r w:rsidRPr="00B650A3">
        <w:rPr>
          <w:b/>
          <w:bCs/>
        </w:rPr>
        <w:t xml:space="preserve">seau </w:t>
      </w:r>
      <w:r w:rsidRPr="00B650A3">
        <w:rPr>
          <w:rFonts w:ascii="Cambria Math" w:hAnsi="Cambria Math" w:cs="Cambria Math"/>
          <w:b/>
          <w:bCs/>
        </w:rPr>
        <w:t>⇒</w:t>
      </w:r>
      <w:r w:rsidRPr="00B650A3">
        <w:rPr>
          <w:b/>
          <w:bCs/>
        </w:rPr>
        <w:t xml:space="preserve"> Proxy cache DNS</w:t>
      </w:r>
      <w:r>
        <w:t xml:space="preserve"> et</w:t>
      </w:r>
      <w:r w:rsidR="00A4577B">
        <w:t xml:space="preserve"> </w:t>
      </w:r>
      <w:bookmarkStart w:id="0" w:name="_GoBack"/>
      <w:r w:rsidRPr="00B650A3">
        <w:rPr>
          <w:b/>
          <w:bCs/>
        </w:rPr>
        <w:t>activez</w:t>
      </w:r>
      <w:r>
        <w:t xml:space="preserve"> </w:t>
      </w:r>
      <w:bookmarkEnd w:id="0"/>
      <w:r>
        <w:t>le cache DNS.</w:t>
      </w:r>
    </w:p>
    <w:p w14:paraId="5B7B51C3" w14:textId="775CE36A" w:rsidR="00DD4D8B" w:rsidRDefault="00DD4D8B" w:rsidP="00DD4D8B">
      <w:pPr>
        <w:pStyle w:val="Paragraphedeliste"/>
        <w:numPr>
          <w:ilvl w:val="0"/>
          <w:numId w:val="24"/>
        </w:numPr>
      </w:pPr>
      <w:r>
        <w:t>L’o</w:t>
      </w:r>
      <w:r w:rsidR="000147C7">
        <w:t>b</w:t>
      </w:r>
      <w:r>
        <w:t xml:space="preserve">jet autorisé à utiliser </w:t>
      </w:r>
      <w:r w:rsidR="000147C7">
        <w:t>l</w:t>
      </w:r>
      <w:r>
        <w:t xml:space="preserve">e </w:t>
      </w:r>
      <w:r w:rsidR="000147C7">
        <w:t>c</w:t>
      </w:r>
      <w:r>
        <w:t>a</w:t>
      </w:r>
      <w:r w:rsidR="000147C7" w:rsidRPr="00CF479C">
        <w:rPr>
          <w:rFonts w:ascii="Calibri" w:eastAsia="Calibri" w:hAnsi="Calibri" w:cs="Calibri"/>
        </w:rPr>
        <w:t>c</w:t>
      </w:r>
      <w:r>
        <w:t xml:space="preserve">he est votre serveur </w:t>
      </w:r>
      <w:r w:rsidR="00084A98">
        <w:t xml:space="preserve">Debian </w:t>
      </w:r>
      <w:r>
        <w:t>DNS prése</w:t>
      </w:r>
      <w:r w:rsidR="000147C7">
        <w:t>n</w:t>
      </w:r>
      <w:r>
        <w:t>t sur la DM</w:t>
      </w:r>
      <w:r w:rsidR="00084A98">
        <w:t>Z</w:t>
      </w:r>
      <w:r w:rsidR="00CF479C">
        <w:t xml:space="preserve"> </w:t>
      </w:r>
      <w:r>
        <w:t>(172.16.x.10), ajoutez-le dans la « liste des clients autorisés à utiliser le cache</w:t>
      </w:r>
      <w:r w:rsidR="00CF479C">
        <w:t xml:space="preserve"> </w:t>
      </w:r>
      <w:r>
        <w:t>DNS ».</w:t>
      </w:r>
    </w:p>
    <w:p w14:paraId="418D463B" w14:textId="1963B35B" w:rsidR="001D7709" w:rsidRPr="00F05ACF" w:rsidRDefault="001D7709" w:rsidP="001D7709">
      <w:pPr>
        <w:pStyle w:val="Paragraphedeliste"/>
        <w:numPr>
          <w:ilvl w:val="0"/>
          <w:numId w:val="24"/>
        </w:numPr>
        <w:jc w:val="center"/>
      </w:pPr>
      <w:r>
        <w:rPr>
          <w:noProof/>
        </w:rPr>
        <w:drawing>
          <wp:inline distT="0" distB="0" distL="0" distR="0" wp14:anchorId="20E47344" wp14:editId="593F9821">
            <wp:extent cx="4298406" cy="2711044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4387" cy="271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709" w:rsidRPr="00F05ACF" w:rsidSect="00D80360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66C3" w14:textId="77777777" w:rsidR="00225CDA" w:rsidRDefault="00225CDA" w:rsidP="00CC1B85">
      <w:pPr>
        <w:spacing w:after="0" w:line="240" w:lineRule="auto"/>
      </w:pPr>
      <w:r>
        <w:separator/>
      </w:r>
    </w:p>
  </w:endnote>
  <w:endnote w:type="continuationSeparator" w:id="0">
    <w:p w14:paraId="27C99FD9" w14:textId="77777777" w:rsidR="00225CDA" w:rsidRDefault="00225CDA" w:rsidP="00C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9A0D" w14:textId="77777777" w:rsidR="00225CDA" w:rsidRDefault="00225CDA" w:rsidP="00CC1B85">
      <w:pPr>
        <w:spacing w:after="0" w:line="240" w:lineRule="auto"/>
      </w:pPr>
      <w:r>
        <w:separator/>
      </w:r>
    </w:p>
  </w:footnote>
  <w:footnote w:type="continuationSeparator" w:id="0">
    <w:p w14:paraId="7F5BDEFE" w14:textId="77777777" w:rsidR="00225CDA" w:rsidRDefault="00225CDA" w:rsidP="00CC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9245" w14:textId="3757D3B3" w:rsidR="0096248C" w:rsidRDefault="002F260B" w:rsidP="00D80360">
    <w:pPr>
      <w:pStyle w:val="En-tte"/>
      <w:pBdr>
        <w:bottom w:val="single" w:sz="4" w:space="1" w:color="auto"/>
      </w:pBdr>
    </w:pPr>
    <w:r>
      <w:t>Stormshield</w:t>
    </w:r>
    <w:r w:rsidR="00B61959">
      <w:t xml:space="preserve"> - </w:t>
    </w:r>
    <w:r w:rsidR="00C055E0" w:rsidRPr="00C055E0">
      <w:t xml:space="preserve">Activité  </w:t>
    </w:r>
    <w:r w:rsidR="00A10ADB">
      <w:t>3 Configuration réseau</w:t>
    </w:r>
    <w:r w:rsidR="0096248C">
      <w:tab/>
    </w:r>
    <w:r w:rsidR="0096248C">
      <w:tab/>
    </w:r>
    <w:r w:rsidR="0096248C">
      <w:tab/>
      <w:t xml:space="preserve">page </w:t>
    </w:r>
    <w:r w:rsidR="0096248C">
      <w:fldChar w:fldCharType="begin"/>
    </w:r>
    <w:r w:rsidR="0096248C">
      <w:instrText xml:space="preserve"> PAGE   \* MERGEFORMAT </w:instrText>
    </w:r>
    <w:r w:rsidR="0096248C">
      <w:fldChar w:fldCharType="separate"/>
    </w:r>
    <w:r w:rsidR="0096248C">
      <w:rPr>
        <w:noProof/>
      </w:rPr>
      <w:t>1</w:t>
    </w:r>
    <w:r w:rsidR="0096248C">
      <w:fldChar w:fldCharType="end"/>
    </w:r>
    <w:r w:rsidR="0096248C">
      <w:t xml:space="preserve"> / </w:t>
    </w:r>
    <w:r w:rsidR="00B650A3">
      <w:fldChar w:fldCharType="begin"/>
    </w:r>
    <w:r w:rsidR="00B650A3">
      <w:instrText xml:space="preserve"> NUMPAGES   \* MERGEFORMAT </w:instrText>
    </w:r>
    <w:r w:rsidR="00B650A3">
      <w:fldChar w:fldCharType="separate"/>
    </w:r>
    <w:r w:rsidR="0096248C">
      <w:rPr>
        <w:noProof/>
      </w:rPr>
      <w:t>1</w:t>
    </w:r>
    <w:r w:rsidR="00B650A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7F4"/>
    <w:multiLevelType w:val="hybridMultilevel"/>
    <w:tmpl w:val="55DAD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57F8"/>
    <w:multiLevelType w:val="hybridMultilevel"/>
    <w:tmpl w:val="CF8248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C40"/>
    <w:multiLevelType w:val="hybridMultilevel"/>
    <w:tmpl w:val="9B4423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402"/>
    <w:multiLevelType w:val="hybridMultilevel"/>
    <w:tmpl w:val="D4BCDBF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938"/>
    <w:multiLevelType w:val="hybridMultilevel"/>
    <w:tmpl w:val="80F46F9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006"/>
    <w:multiLevelType w:val="hybridMultilevel"/>
    <w:tmpl w:val="582853A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862"/>
    <w:multiLevelType w:val="hybridMultilevel"/>
    <w:tmpl w:val="C41284B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3607"/>
    <w:multiLevelType w:val="hybridMultilevel"/>
    <w:tmpl w:val="D16A7AB2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27DE0"/>
    <w:multiLevelType w:val="hybridMultilevel"/>
    <w:tmpl w:val="AC98D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97E20"/>
    <w:multiLevelType w:val="hybridMultilevel"/>
    <w:tmpl w:val="EBCCAEEA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53AC"/>
    <w:multiLevelType w:val="hybridMultilevel"/>
    <w:tmpl w:val="83C242E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25CF"/>
    <w:multiLevelType w:val="hybridMultilevel"/>
    <w:tmpl w:val="40F6671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6379"/>
    <w:multiLevelType w:val="hybridMultilevel"/>
    <w:tmpl w:val="D9DC6C3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73CA"/>
    <w:multiLevelType w:val="hybridMultilevel"/>
    <w:tmpl w:val="AB9E773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1672"/>
    <w:multiLevelType w:val="hybridMultilevel"/>
    <w:tmpl w:val="B6124FD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061E2"/>
    <w:multiLevelType w:val="hybridMultilevel"/>
    <w:tmpl w:val="E4400A52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06083"/>
    <w:multiLevelType w:val="hybridMultilevel"/>
    <w:tmpl w:val="B1988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361A5"/>
    <w:multiLevelType w:val="hybridMultilevel"/>
    <w:tmpl w:val="A64C52A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28B"/>
    <w:multiLevelType w:val="hybridMultilevel"/>
    <w:tmpl w:val="EB4C4958"/>
    <w:lvl w:ilvl="0" w:tplc="0C1E2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6158C"/>
    <w:multiLevelType w:val="hybridMultilevel"/>
    <w:tmpl w:val="AA90F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5AED"/>
    <w:multiLevelType w:val="hybridMultilevel"/>
    <w:tmpl w:val="B16E70D8"/>
    <w:lvl w:ilvl="0" w:tplc="67B64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11F53"/>
    <w:multiLevelType w:val="hybridMultilevel"/>
    <w:tmpl w:val="E4901CF0"/>
    <w:lvl w:ilvl="0" w:tplc="67B64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16B6C"/>
    <w:multiLevelType w:val="hybridMultilevel"/>
    <w:tmpl w:val="00BA41BA"/>
    <w:lvl w:ilvl="0" w:tplc="B010C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06E86"/>
    <w:multiLevelType w:val="hybridMultilevel"/>
    <w:tmpl w:val="91807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745C9"/>
    <w:multiLevelType w:val="hybridMultilevel"/>
    <w:tmpl w:val="1D9C4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17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18"/>
  </w:num>
  <w:num w:numId="15">
    <w:abstractNumId w:val="19"/>
  </w:num>
  <w:num w:numId="16">
    <w:abstractNumId w:val="2"/>
  </w:num>
  <w:num w:numId="17">
    <w:abstractNumId w:val="21"/>
  </w:num>
  <w:num w:numId="18">
    <w:abstractNumId w:val="20"/>
  </w:num>
  <w:num w:numId="19">
    <w:abstractNumId w:val="16"/>
  </w:num>
  <w:num w:numId="20">
    <w:abstractNumId w:val="1"/>
  </w:num>
  <w:num w:numId="21">
    <w:abstractNumId w:val="0"/>
  </w:num>
  <w:num w:numId="22">
    <w:abstractNumId w:val="23"/>
  </w:num>
  <w:num w:numId="23">
    <w:abstractNumId w:val="8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2C"/>
    <w:rsid w:val="00011FEA"/>
    <w:rsid w:val="0001375F"/>
    <w:rsid w:val="000147C7"/>
    <w:rsid w:val="00014FB6"/>
    <w:rsid w:val="00020A56"/>
    <w:rsid w:val="00023C84"/>
    <w:rsid w:val="00030D18"/>
    <w:rsid w:val="0004540A"/>
    <w:rsid w:val="00053C90"/>
    <w:rsid w:val="0005420A"/>
    <w:rsid w:val="00084A98"/>
    <w:rsid w:val="00084D46"/>
    <w:rsid w:val="00092BA9"/>
    <w:rsid w:val="0009347F"/>
    <w:rsid w:val="000A46B3"/>
    <w:rsid w:val="000A49D7"/>
    <w:rsid w:val="000A57BE"/>
    <w:rsid w:val="000B48BF"/>
    <w:rsid w:val="000B5E2F"/>
    <w:rsid w:val="000C1461"/>
    <w:rsid w:val="000D2866"/>
    <w:rsid w:val="000D2A3F"/>
    <w:rsid w:val="000D4372"/>
    <w:rsid w:val="000E5750"/>
    <w:rsid w:val="000F0FA4"/>
    <w:rsid w:val="000F3C3F"/>
    <w:rsid w:val="001039FB"/>
    <w:rsid w:val="00115A98"/>
    <w:rsid w:val="0011693F"/>
    <w:rsid w:val="001177B1"/>
    <w:rsid w:val="0012420A"/>
    <w:rsid w:val="00125EC0"/>
    <w:rsid w:val="001276B6"/>
    <w:rsid w:val="00130D67"/>
    <w:rsid w:val="0013575F"/>
    <w:rsid w:val="00141269"/>
    <w:rsid w:val="00145227"/>
    <w:rsid w:val="00157D0A"/>
    <w:rsid w:val="00167983"/>
    <w:rsid w:val="001758E8"/>
    <w:rsid w:val="0018011B"/>
    <w:rsid w:val="00187E6F"/>
    <w:rsid w:val="00191943"/>
    <w:rsid w:val="001B1651"/>
    <w:rsid w:val="001C0899"/>
    <w:rsid w:val="001D3CE7"/>
    <w:rsid w:val="001D7709"/>
    <w:rsid w:val="001E22A4"/>
    <w:rsid w:val="001E23E3"/>
    <w:rsid w:val="001E3433"/>
    <w:rsid w:val="001E56DD"/>
    <w:rsid w:val="001E5834"/>
    <w:rsid w:val="0020753E"/>
    <w:rsid w:val="002175EF"/>
    <w:rsid w:val="0022588C"/>
    <w:rsid w:val="00225CDA"/>
    <w:rsid w:val="00235CA5"/>
    <w:rsid w:val="0024387A"/>
    <w:rsid w:val="00267053"/>
    <w:rsid w:val="00271077"/>
    <w:rsid w:val="00274B87"/>
    <w:rsid w:val="002865DF"/>
    <w:rsid w:val="00286A6F"/>
    <w:rsid w:val="002A7415"/>
    <w:rsid w:val="002B096E"/>
    <w:rsid w:val="002B38E1"/>
    <w:rsid w:val="002B4A56"/>
    <w:rsid w:val="002C3710"/>
    <w:rsid w:val="002F21B2"/>
    <w:rsid w:val="002F260B"/>
    <w:rsid w:val="002F37F6"/>
    <w:rsid w:val="00304F19"/>
    <w:rsid w:val="003311EB"/>
    <w:rsid w:val="003360BB"/>
    <w:rsid w:val="00342A15"/>
    <w:rsid w:val="00345A06"/>
    <w:rsid w:val="003469E7"/>
    <w:rsid w:val="00346EF7"/>
    <w:rsid w:val="00347E55"/>
    <w:rsid w:val="00353C66"/>
    <w:rsid w:val="00362690"/>
    <w:rsid w:val="003835FA"/>
    <w:rsid w:val="00383EB0"/>
    <w:rsid w:val="00385051"/>
    <w:rsid w:val="003A257A"/>
    <w:rsid w:val="003D249F"/>
    <w:rsid w:val="003D560C"/>
    <w:rsid w:val="003E3E87"/>
    <w:rsid w:val="003F1668"/>
    <w:rsid w:val="003F2157"/>
    <w:rsid w:val="003F7568"/>
    <w:rsid w:val="00400492"/>
    <w:rsid w:val="00405C7E"/>
    <w:rsid w:val="00410F29"/>
    <w:rsid w:val="00417B64"/>
    <w:rsid w:val="004212BB"/>
    <w:rsid w:val="00434889"/>
    <w:rsid w:val="00437193"/>
    <w:rsid w:val="0045110C"/>
    <w:rsid w:val="00452CD2"/>
    <w:rsid w:val="00470020"/>
    <w:rsid w:val="0047407A"/>
    <w:rsid w:val="004818DF"/>
    <w:rsid w:val="0048502C"/>
    <w:rsid w:val="004904DF"/>
    <w:rsid w:val="00496C16"/>
    <w:rsid w:val="004A67F3"/>
    <w:rsid w:val="004B5528"/>
    <w:rsid w:val="004C6CC3"/>
    <w:rsid w:val="004F0161"/>
    <w:rsid w:val="005066B0"/>
    <w:rsid w:val="005524DB"/>
    <w:rsid w:val="00586306"/>
    <w:rsid w:val="005A2EC4"/>
    <w:rsid w:val="005A7D07"/>
    <w:rsid w:val="005B4578"/>
    <w:rsid w:val="005B6E2E"/>
    <w:rsid w:val="005B7067"/>
    <w:rsid w:val="005C4DA6"/>
    <w:rsid w:val="005D07D1"/>
    <w:rsid w:val="005E044B"/>
    <w:rsid w:val="005E2C07"/>
    <w:rsid w:val="005E7FAD"/>
    <w:rsid w:val="005F5D4A"/>
    <w:rsid w:val="006139A5"/>
    <w:rsid w:val="006169FC"/>
    <w:rsid w:val="00643E3A"/>
    <w:rsid w:val="0064413C"/>
    <w:rsid w:val="00664B90"/>
    <w:rsid w:val="006934BA"/>
    <w:rsid w:val="0069472B"/>
    <w:rsid w:val="006A1359"/>
    <w:rsid w:val="006A2D32"/>
    <w:rsid w:val="006B0DF4"/>
    <w:rsid w:val="006C2229"/>
    <w:rsid w:val="006E2655"/>
    <w:rsid w:val="006E4AA9"/>
    <w:rsid w:val="006E68C4"/>
    <w:rsid w:val="006E7E4E"/>
    <w:rsid w:val="006F28F7"/>
    <w:rsid w:val="006F6C62"/>
    <w:rsid w:val="00711F70"/>
    <w:rsid w:val="00742E11"/>
    <w:rsid w:val="00747652"/>
    <w:rsid w:val="00750965"/>
    <w:rsid w:val="00756D43"/>
    <w:rsid w:val="00770031"/>
    <w:rsid w:val="00780D82"/>
    <w:rsid w:val="00796A53"/>
    <w:rsid w:val="007A4FFA"/>
    <w:rsid w:val="007A59DC"/>
    <w:rsid w:val="007A6502"/>
    <w:rsid w:val="007B2BD0"/>
    <w:rsid w:val="007D47E5"/>
    <w:rsid w:val="007D79C4"/>
    <w:rsid w:val="008008DC"/>
    <w:rsid w:val="00801423"/>
    <w:rsid w:val="00810C7B"/>
    <w:rsid w:val="00812211"/>
    <w:rsid w:val="00813EAA"/>
    <w:rsid w:val="0082190E"/>
    <w:rsid w:val="00824E0C"/>
    <w:rsid w:val="00825E8B"/>
    <w:rsid w:val="00827ABB"/>
    <w:rsid w:val="00843115"/>
    <w:rsid w:val="00847254"/>
    <w:rsid w:val="008519D3"/>
    <w:rsid w:val="00854583"/>
    <w:rsid w:val="0085553C"/>
    <w:rsid w:val="00862A19"/>
    <w:rsid w:val="008641E5"/>
    <w:rsid w:val="00884C94"/>
    <w:rsid w:val="00891C1D"/>
    <w:rsid w:val="008A0852"/>
    <w:rsid w:val="008A192E"/>
    <w:rsid w:val="008A2337"/>
    <w:rsid w:val="008A5A04"/>
    <w:rsid w:val="008A5FD5"/>
    <w:rsid w:val="008D2986"/>
    <w:rsid w:val="008F6C42"/>
    <w:rsid w:val="0090626F"/>
    <w:rsid w:val="009075D5"/>
    <w:rsid w:val="00914045"/>
    <w:rsid w:val="00923E53"/>
    <w:rsid w:val="00932673"/>
    <w:rsid w:val="00960FAF"/>
    <w:rsid w:val="0096248C"/>
    <w:rsid w:val="00966EE0"/>
    <w:rsid w:val="00977686"/>
    <w:rsid w:val="00986444"/>
    <w:rsid w:val="00987ECC"/>
    <w:rsid w:val="00992F2E"/>
    <w:rsid w:val="0099621E"/>
    <w:rsid w:val="009E325D"/>
    <w:rsid w:val="00A04FD6"/>
    <w:rsid w:val="00A07273"/>
    <w:rsid w:val="00A10ADB"/>
    <w:rsid w:val="00A16EC7"/>
    <w:rsid w:val="00A456BD"/>
    <w:rsid w:val="00A4577B"/>
    <w:rsid w:val="00A554D6"/>
    <w:rsid w:val="00A62115"/>
    <w:rsid w:val="00A64698"/>
    <w:rsid w:val="00A671EA"/>
    <w:rsid w:val="00A73E44"/>
    <w:rsid w:val="00A84EA7"/>
    <w:rsid w:val="00B1269F"/>
    <w:rsid w:val="00B14346"/>
    <w:rsid w:val="00B41AF9"/>
    <w:rsid w:val="00B43DAA"/>
    <w:rsid w:val="00B6185B"/>
    <w:rsid w:val="00B61959"/>
    <w:rsid w:val="00B61B3E"/>
    <w:rsid w:val="00B650A3"/>
    <w:rsid w:val="00B94713"/>
    <w:rsid w:val="00B957D6"/>
    <w:rsid w:val="00BA6FE6"/>
    <w:rsid w:val="00BB48D1"/>
    <w:rsid w:val="00BE08EF"/>
    <w:rsid w:val="00BE16EF"/>
    <w:rsid w:val="00BF1B32"/>
    <w:rsid w:val="00BF5C28"/>
    <w:rsid w:val="00C01560"/>
    <w:rsid w:val="00C018CD"/>
    <w:rsid w:val="00C055E0"/>
    <w:rsid w:val="00C12FBC"/>
    <w:rsid w:val="00C43EDB"/>
    <w:rsid w:val="00C64B32"/>
    <w:rsid w:val="00C7107D"/>
    <w:rsid w:val="00C85425"/>
    <w:rsid w:val="00C9161D"/>
    <w:rsid w:val="00C91C06"/>
    <w:rsid w:val="00CA108A"/>
    <w:rsid w:val="00CA5771"/>
    <w:rsid w:val="00CA657D"/>
    <w:rsid w:val="00CB5F18"/>
    <w:rsid w:val="00CC1B85"/>
    <w:rsid w:val="00CC367B"/>
    <w:rsid w:val="00CD3D9D"/>
    <w:rsid w:val="00CE06F3"/>
    <w:rsid w:val="00CE0CA7"/>
    <w:rsid w:val="00CE7769"/>
    <w:rsid w:val="00CF0E3F"/>
    <w:rsid w:val="00CF479C"/>
    <w:rsid w:val="00D0442C"/>
    <w:rsid w:val="00D2053F"/>
    <w:rsid w:val="00D27951"/>
    <w:rsid w:val="00D3651F"/>
    <w:rsid w:val="00D40A47"/>
    <w:rsid w:val="00D40C51"/>
    <w:rsid w:val="00D50FEC"/>
    <w:rsid w:val="00D62CC0"/>
    <w:rsid w:val="00D76F5B"/>
    <w:rsid w:val="00D80138"/>
    <w:rsid w:val="00D80360"/>
    <w:rsid w:val="00D80E86"/>
    <w:rsid w:val="00DA5566"/>
    <w:rsid w:val="00DA691C"/>
    <w:rsid w:val="00DB3C99"/>
    <w:rsid w:val="00DB4A41"/>
    <w:rsid w:val="00DC7F83"/>
    <w:rsid w:val="00DD136C"/>
    <w:rsid w:val="00DD4D8B"/>
    <w:rsid w:val="00E01F37"/>
    <w:rsid w:val="00E152F7"/>
    <w:rsid w:val="00E154AC"/>
    <w:rsid w:val="00E2763C"/>
    <w:rsid w:val="00E35B73"/>
    <w:rsid w:val="00E35EF1"/>
    <w:rsid w:val="00E36155"/>
    <w:rsid w:val="00E5598F"/>
    <w:rsid w:val="00E56C91"/>
    <w:rsid w:val="00E5784C"/>
    <w:rsid w:val="00E610FC"/>
    <w:rsid w:val="00E621DF"/>
    <w:rsid w:val="00E91C79"/>
    <w:rsid w:val="00E92EA9"/>
    <w:rsid w:val="00EA474F"/>
    <w:rsid w:val="00EB0B25"/>
    <w:rsid w:val="00EB4D21"/>
    <w:rsid w:val="00ED3553"/>
    <w:rsid w:val="00EF0F06"/>
    <w:rsid w:val="00F05ACF"/>
    <w:rsid w:val="00F16C89"/>
    <w:rsid w:val="00F171EC"/>
    <w:rsid w:val="00F40BD0"/>
    <w:rsid w:val="00F60D84"/>
    <w:rsid w:val="00F633B1"/>
    <w:rsid w:val="00F6494D"/>
    <w:rsid w:val="00F664AC"/>
    <w:rsid w:val="00F752D5"/>
    <w:rsid w:val="00F75901"/>
    <w:rsid w:val="00FB27D2"/>
    <w:rsid w:val="00FC0624"/>
    <w:rsid w:val="00FC210D"/>
    <w:rsid w:val="00FC46E2"/>
    <w:rsid w:val="00FC4A0F"/>
    <w:rsid w:val="00FC4A3D"/>
    <w:rsid w:val="00FD37EE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0DEB2F"/>
  <w15:chartTrackingRefBased/>
  <w15:docId w15:val="{38EF6811-E420-467D-B4F7-B49280A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2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B85"/>
  </w:style>
  <w:style w:type="paragraph" w:styleId="Pieddepage">
    <w:name w:val="footer"/>
    <w:basedOn w:val="Normal"/>
    <w:link w:val="PieddepageCar"/>
    <w:uiPriority w:val="99"/>
    <w:unhideWhenUsed/>
    <w:rsid w:val="00C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B85"/>
  </w:style>
  <w:style w:type="paragraph" w:styleId="Paragraphedeliste">
    <w:name w:val="List Paragraph"/>
    <w:basedOn w:val="Normal"/>
    <w:uiPriority w:val="34"/>
    <w:qFormat/>
    <w:rsid w:val="00187E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2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4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D24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AD0E-0DEC-4EB4-8F5E-D43A6C3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268</cp:revision>
  <dcterms:created xsi:type="dcterms:W3CDTF">2020-03-01T10:34:00Z</dcterms:created>
  <dcterms:modified xsi:type="dcterms:W3CDTF">2020-04-05T16:09:00Z</dcterms:modified>
</cp:coreProperties>
</file>