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4259" w14:textId="77777777" w:rsidR="00236BD5" w:rsidRDefault="00000000">
      <w:pPr>
        <w:spacing w:after="417" w:line="259" w:lineRule="auto"/>
        <w:ind w:left="0" w:firstLine="0"/>
      </w:pPr>
      <w:r>
        <w:t xml:space="preserve"> </w:t>
      </w:r>
    </w:p>
    <w:p w14:paraId="163C3916" w14:textId="77777777" w:rsidR="00236BD5" w:rsidRDefault="00000000">
      <w:pPr>
        <w:spacing w:after="160" w:line="259" w:lineRule="auto"/>
        <w:ind w:left="0" w:firstLine="0"/>
      </w:pPr>
      <w:r>
        <w:t xml:space="preserve"> </w:t>
      </w:r>
    </w:p>
    <w:p w14:paraId="1F66B1EC" w14:textId="77777777" w:rsidR="00236BD5" w:rsidRDefault="00000000">
      <w:pPr>
        <w:spacing w:after="159" w:line="259" w:lineRule="auto"/>
        <w:ind w:left="144"/>
      </w:pPr>
      <w:r>
        <w:rPr>
          <w:u w:val="single" w:color="000000"/>
        </w:rPr>
        <w:t>Fiche TD Culture Economique Juridique et Managériale Appliquée au domaine numérique (CEJMA)</w:t>
      </w:r>
      <w:r>
        <w:t xml:space="preserve"> </w:t>
      </w:r>
    </w:p>
    <w:p w14:paraId="41C475AA" w14:textId="77777777" w:rsidR="00236BD5" w:rsidRDefault="00000000">
      <w:pPr>
        <w:spacing w:after="0" w:line="259" w:lineRule="auto"/>
        <w:ind w:left="47" w:firstLine="0"/>
        <w:jc w:val="center"/>
      </w:pPr>
      <w:r>
        <w:t xml:space="preserve"> </w:t>
      </w:r>
    </w:p>
    <w:tbl>
      <w:tblPr>
        <w:tblStyle w:val="TableGrid"/>
        <w:tblW w:w="9058" w:type="dxa"/>
        <w:tblInd w:w="72" w:type="dxa"/>
        <w:tblCellMar>
          <w:top w:w="86" w:type="dxa"/>
          <w:left w:w="6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38"/>
        <w:gridCol w:w="6720"/>
      </w:tblGrid>
      <w:tr w:rsidR="00236BD5" w14:paraId="5FF44547" w14:textId="77777777">
        <w:trPr>
          <w:trHeight w:val="1294"/>
        </w:trPr>
        <w:tc>
          <w:tcPr>
            <w:tcW w:w="2338" w:type="dxa"/>
            <w:tcBorders>
              <w:top w:val="single" w:sz="6" w:space="0" w:color="00007F"/>
              <w:left w:val="single" w:sz="6" w:space="0" w:color="00007F"/>
              <w:bottom w:val="single" w:sz="24" w:space="0" w:color="FFFFFF"/>
              <w:right w:val="single" w:sz="6" w:space="0" w:color="00007F"/>
            </w:tcBorders>
          </w:tcPr>
          <w:p w14:paraId="28E2C6D0" w14:textId="77777777" w:rsidR="00236BD5" w:rsidRDefault="00000000">
            <w:pPr>
              <w:spacing w:after="0" w:line="259" w:lineRule="auto"/>
              <w:ind w:left="0" w:firstLine="0"/>
            </w:pPr>
            <w:r>
              <w:rPr>
                <w:b/>
                <w:color w:val="000065"/>
              </w:rPr>
              <w:t xml:space="preserve">Thème CEJMA : </w:t>
            </w:r>
          </w:p>
        </w:tc>
        <w:tc>
          <w:tcPr>
            <w:tcW w:w="6720" w:type="dxa"/>
            <w:tcBorders>
              <w:top w:val="single" w:sz="6" w:space="0" w:color="00007F"/>
              <w:left w:val="single" w:sz="6" w:space="0" w:color="00007F"/>
              <w:bottom w:val="single" w:sz="24" w:space="0" w:color="FFFFFF"/>
              <w:right w:val="single" w:sz="6" w:space="0" w:color="00007F"/>
            </w:tcBorders>
          </w:tcPr>
          <w:p w14:paraId="1EF1DB0D" w14:textId="77777777" w:rsidR="00236BD5" w:rsidRDefault="00000000">
            <w:pPr>
              <w:spacing w:after="158" w:line="259" w:lineRule="auto"/>
              <w:ind w:left="0" w:firstLine="0"/>
            </w:pPr>
            <w:r>
              <w:rPr>
                <w:color w:val="000065"/>
              </w:rPr>
              <w:t xml:space="preserve">Gestion du patrimoine informatique : </w:t>
            </w:r>
          </w:p>
          <w:p w14:paraId="3F6D521F" w14:textId="77777777" w:rsidR="00236BD5" w:rsidRDefault="00000000">
            <w:pPr>
              <w:spacing w:after="0" w:line="259" w:lineRule="auto"/>
              <w:ind w:left="0" w:firstLine="0"/>
            </w:pPr>
            <w:r>
              <w:rPr>
                <w:color w:val="000065"/>
              </w:rPr>
              <w:t xml:space="preserve">- </w:t>
            </w:r>
            <w:r>
              <w:rPr>
                <w:sz w:val="20"/>
              </w:rPr>
              <w:t xml:space="preserve">Contrat de prestation de service informatique et autres contrats liés à la gestion du patrimoine informatique </w:t>
            </w:r>
          </w:p>
        </w:tc>
      </w:tr>
      <w:tr w:rsidR="00236BD5" w14:paraId="757F65D8" w14:textId="77777777">
        <w:trPr>
          <w:trHeight w:val="1483"/>
        </w:trPr>
        <w:tc>
          <w:tcPr>
            <w:tcW w:w="2338" w:type="dxa"/>
            <w:tcBorders>
              <w:top w:val="single" w:sz="24" w:space="0" w:color="FFFFFF"/>
              <w:left w:val="single" w:sz="6" w:space="0" w:color="00007F"/>
              <w:bottom w:val="single" w:sz="24" w:space="0" w:color="FFFFFF"/>
              <w:right w:val="single" w:sz="6" w:space="0" w:color="00007F"/>
            </w:tcBorders>
          </w:tcPr>
          <w:p w14:paraId="3912A2B7" w14:textId="77777777" w:rsidR="00236BD5" w:rsidRDefault="00000000">
            <w:pPr>
              <w:spacing w:after="0" w:line="259" w:lineRule="auto"/>
              <w:ind w:left="0" w:firstLine="0"/>
            </w:pPr>
            <w:r>
              <w:rPr>
                <w:b/>
                <w:color w:val="000065"/>
              </w:rPr>
              <w:t xml:space="preserve">Transversalité CEJM : </w:t>
            </w:r>
          </w:p>
        </w:tc>
        <w:tc>
          <w:tcPr>
            <w:tcW w:w="6720" w:type="dxa"/>
            <w:tcBorders>
              <w:top w:val="single" w:sz="24" w:space="0" w:color="FFFFFF"/>
              <w:left w:val="single" w:sz="6" w:space="0" w:color="00007F"/>
              <w:bottom w:val="single" w:sz="24" w:space="0" w:color="FFFFFF"/>
              <w:right w:val="single" w:sz="6" w:space="0" w:color="00007F"/>
            </w:tcBorders>
          </w:tcPr>
          <w:p w14:paraId="1AF90BDE" w14:textId="77777777" w:rsidR="00236BD5" w:rsidRDefault="00000000">
            <w:pPr>
              <w:spacing w:after="158" w:line="259" w:lineRule="auto"/>
              <w:ind w:left="0" w:firstLine="0"/>
            </w:pPr>
            <w:r>
              <w:rPr>
                <w:color w:val="000065"/>
              </w:rPr>
              <w:t xml:space="preserve">Thème 1 – L’intégration de l’entreprise dans son environnement </w:t>
            </w:r>
          </w:p>
          <w:p w14:paraId="5F48FEC4" w14:textId="77777777" w:rsidR="00236BD5" w:rsidRDefault="00000000">
            <w:pPr>
              <w:spacing w:after="160" w:line="259" w:lineRule="auto"/>
              <w:ind w:left="0" w:firstLine="0"/>
            </w:pPr>
            <w:r>
              <w:rPr>
                <w:color w:val="000065"/>
              </w:rPr>
              <w:t xml:space="preserve">Thème 4 : L’impact du numérique sur la vie de l’entreprise </w:t>
            </w:r>
          </w:p>
          <w:p w14:paraId="0E628B1C" w14:textId="77777777" w:rsidR="00236BD5" w:rsidRDefault="00000000">
            <w:pPr>
              <w:spacing w:after="0" w:line="259" w:lineRule="auto"/>
              <w:ind w:left="0" w:firstLine="0"/>
            </w:pPr>
            <w:r>
              <w:rPr>
                <w:color w:val="000065"/>
              </w:rPr>
              <w:t xml:space="preserve">Thème 6 : Les mutations du travail </w:t>
            </w:r>
          </w:p>
        </w:tc>
      </w:tr>
      <w:tr w:rsidR="00236BD5" w14:paraId="19E8A5D5" w14:textId="77777777">
        <w:trPr>
          <w:trHeight w:val="561"/>
        </w:trPr>
        <w:tc>
          <w:tcPr>
            <w:tcW w:w="2338" w:type="dxa"/>
            <w:tcBorders>
              <w:top w:val="single" w:sz="24" w:space="0" w:color="FFFFF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337303E9" w14:textId="77777777" w:rsidR="00236BD5" w:rsidRDefault="00000000">
            <w:pPr>
              <w:spacing w:after="0" w:line="259" w:lineRule="auto"/>
              <w:ind w:left="0" w:firstLine="0"/>
            </w:pPr>
            <w:r>
              <w:rPr>
                <w:b/>
                <w:color w:val="000065"/>
              </w:rPr>
              <w:t xml:space="preserve">Transversalité BLOC 1 : </w:t>
            </w:r>
          </w:p>
        </w:tc>
        <w:tc>
          <w:tcPr>
            <w:tcW w:w="6720" w:type="dxa"/>
            <w:tcBorders>
              <w:top w:val="single" w:sz="24" w:space="0" w:color="FFFFFF"/>
              <w:left w:val="single" w:sz="6" w:space="0" w:color="00007F"/>
              <w:bottom w:val="single" w:sz="6" w:space="0" w:color="00007F"/>
              <w:right w:val="single" w:sz="6" w:space="0" w:color="00007F"/>
            </w:tcBorders>
          </w:tcPr>
          <w:p w14:paraId="5E69BF9C" w14:textId="77777777" w:rsidR="00236BD5" w:rsidRDefault="00000000">
            <w:pPr>
              <w:spacing w:after="0" w:line="259" w:lineRule="auto"/>
              <w:ind w:left="0" w:firstLine="0"/>
            </w:pPr>
            <w:r>
              <w:rPr>
                <w:color w:val="000065"/>
              </w:rPr>
              <w:t xml:space="preserve">B1.1 : Gérer le patrimoine informatique </w:t>
            </w:r>
          </w:p>
        </w:tc>
      </w:tr>
    </w:tbl>
    <w:p w14:paraId="0D2E8DE9" w14:textId="77777777" w:rsidR="00236BD5" w:rsidRDefault="00000000">
      <w:pPr>
        <w:spacing w:after="160" w:line="259" w:lineRule="auto"/>
        <w:ind w:left="0" w:firstLine="0"/>
      </w:pPr>
      <w:r>
        <w:t xml:space="preserve"> </w:t>
      </w:r>
    </w:p>
    <w:p w14:paraId="4E06D998" w14:textId="33FC0A8B" w:rsidR="00236BD5" w:rsidRDefault="00000000">
      <w:pPr>
        <w:spacing w:after="162"/>
      </w:pPr>
      <w:r>
        <w:t xml:space="preserve">A partir des ressources documentaires </w:t>
      </w:r>
      <w:r w:rsidR="00BF6124">
        <w:t xml:space="preserve">du cours </w:t>
      </w:r>
      <w:r>
        <w:t xml:space="preserve">et éventuellement à partir de vos propres recherches vous répondrez aux différentes questions de ce TD. </w:t>
      </w:r>
    </w:p>
    <w:p w14:paraId="77D66DAA" w14:textId="77777777" w:rsidR="00236BD5" w:rsidRDefault="00000000">
      <w:pPr>
        <w:spacing w:after="162"/>
      </w:pPr>
      <w:r>
        <w:t xml:space="preserve">Pour chaque question, vous devrez rédiger (et non pas copier-coller) une réponse structurée en précisant la source documentaire fiable utilisée. Une attention particulière devra être réservée à l’orthographe / grammaire dans le cadre de ce travail. </w:t>
      </w:r>
    </w:p>
    <w:p w14:paraId="7839FD9A" w14:textId="77777777" w:rsidR="00236BD5" w:rsidRDefault="00000000">
      <w:pPr>
        <w:spacing w:after="158" w:line="259" w:lineRule="auto"/>
        <w:ind w:left="0" w:firstLine="0"/>
      </w:pPr>
      <w:r>
        <w:t xml:space="preserve"> </w:t>
      </w:r>
    </w:p>
    <w:p w14:paraId="1C91B8C9" w14:textId="77777777" w:rsidR="001F6DF2" w:rsidRDefault="00000000">
      <w:pPr>
        <w:spacing w:after="213"/>
      </w:pPr>
      <w:r>
        <w:t>Travail à réaliser</w:t>
      </w:r>
      <w:r w:rsidR="00BF6124">
        <w:t xml:space="preserve"> en </w:t>
      </w:r>
      <w:r>
        <w:t>répond</w:t>
      </w:r>
      <w:r w:rsidR="00BF6124">
        <w:t xml:space="preserve">ant </w:t>
      </w:r>
      <w:r>
        <w:t>aux différentes questions</w:t>
      </w:r>
      <w:r w:rsidR="00BF6124">
        <w:t xml:space="preserve"> tout </w:t>
      </w:r>
    </w:p>
    <w:p w14:paraId="677C3444" w14:textId="3634A459" w:rsidR="00236BD5" w:rsidRDefault="00000000">
      <w:pPr>
        <w:spacing w:after="213"/>
      </w:pPr>
      <w:proofErr w:type="gramStart"/>
      <w:r>
        <w:t>en</w:t>
      </w:r>
      <w:proofErr w:type="gramEnd"/>
      <w:r>
        <w:t xml:space="preserve"> prenant soin de bien détailler vos réponses : </w:t>
      </w:r>
    </w:p>
    <w:p w14:paraId="22EE09AB" w14:textId="77777777" w:rsidR="00236BD5" w:rsidRDefault="00000000">
      <w:pPr>
        <w:numPr>
          <w:ilvl w:val="0"/>
          <w:numId w:val="1"/>
        </w:numPr>
        <w:ind w:hanging="360"/>
      </w:pPr>
      <w:r>
        <w:t xml:space="preserve">Qu’est-ce qu’un SLA ? </w:t>
      </w:r>
    </w:p>
    <w:p w14:paraId="20F5AD5B" w14:textId="77777777" w:rsidR="00236BD5" w:rsidRDefault="00000000">
      <w:pPr>
        <w:numPr>
          <w:ilvl w:val="0"/>
          <w:numId w:val="1"/>
        </w:numPr>
        <w:ind w:hanging="360"/>
      </w:pPr>
      <w:r>
        <w:t xml:space="preserve">Quelles autres dénominations existent pour évoquer la notion de SLA ? En anglais et en français. </w:t>
      </w:r>
    </w:p>
    <w:p w14:paraId="0C08336F" w14:textId="77777777" w:rsidR="00236BD5" w:rsidRDefault="00000000">
      <w:pPr>
        <w:numPr>
          <w:ilvl w:val="0"/>
          <w:numId w:val="1"/>
        </w:numPr>
        <w:ind w:hanging="360"/>
      </w:pPr>
      <w:r>
        <w:t xml:space="preserve">Pourquoi les SLA sont souvent associés à des services de type cloud SaaS ? Vous expliquerez ce type de cloud et le lien avec les SLA. </w:t>
      </w:r>
    </w:p>
    <w:p w14:paraId="31A9E5B8" w14:textId="74AA176E" w:rsidR="00236BD5" w:rsidRDefault="00000000">
      <w:pPr>
        <w:numPr>
          <w:ilvl w:val="0"/>
          <w:numId w:val="1"/>
        </w:numPr>
        <w:ind w:hanging="360"/>
      </w:pPr>
      <w:r>
        <w:t xml:space="preserve">Présenter les différentes parties qui composent le SLA figurant </w:t>
      </w:r>
      <w:r w:rsidR="00BF6124">
        <w:t>dans le guide du Syntec (</w:t>
      </w:r>
      <w:proofErr w:type="spellStart"/>
      <w:r w:rsidR="00BF6124">
        <w:t>Numeum</w:t>
      </w:r>
      <w:proofErr w:type="spellEnd"/>
      <w:r w:rsidR="00BF6124">
        <w:t>)</w:t>
      </w:r>
      <w:r>
        <w:t xml:space="preserve">. </w:t>
      </w:r>
    </w:p>
    <w:p w14:paraId="3CE47BD2" w14:textId="7D1A0A77" w:rsidR="00236BD5" w:rsidRDefault="00BF6124" w:rsidP="00BF6124">
      <w:pPr>
        <w:numPr>
          <w:ilvl w:val="0"/>
          <w:numId w:val="1"/>
        </w:numPr>
        <w:spacing w:after="3380"/>
        <w:ind w:hanging="360"/>
      </w:pPr>
      <w:r>
        <w:t>Rappeler</w:t>
      </w:r>
      <w:r w:rsidR="00000000">
        <w:t xml:space="preserve"> la notion de patrimoine informatique. Quelles sont les parties du SLA qui concernent le patrimoine informatique ? </w:t>
      </w:r>
    </w:p>
    <w:sectPr w:rsidR="00236BD5">
      <w:pgSz w:w="11900" w:h="16840"/>
      <w:pgMar w:top="1440" w:right="1409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41931"/>
    <w:multiLevelType w:val="hybridMultilevel"/>
    <w:tmpl w:val="4AE0D540"/>
    <w:lvl w:ilvl="0" w:tplc="899C902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DC41E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26EBA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F08A2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A23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F01CC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BC610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44FC2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1440B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461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BD5"/>
    <w:rsid w:val="001F6DF2"/>
    <w:rsid w:val="00236BD5"/>
    <w:rsid w:val="00B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9F9"/>
  <w15:docId w15:val="{03969662-30B6-4A2C-8F42-0751D13C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6" w:line="25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TD2_CEJMA_Semestre1.docx</dc:title>
  <dc:subject/>
  <dc:creator>Moi</dc:creator>
  <cp:keywords/>
  <cp:lastModifiedBy>Charles TECHER</cp:lastModifiedBy>
  <cp:revision>3</cp:revision>
  <dcterms:created xsi:type="dcterms:W3CDTF">2022-10-24T10:17:00Z</dcterms:created>
  <dcterms:modified xsi:type="dcterms:W3CDTF">2022-10-24T10:17:00Z</dcterms:modified>
</cp:coreProperties>
</file>